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D3" w:rsidRPr="007108F5" w:rsidRDefault="009B5F3B" w:rsidP="009B5F3B">
      <w:pPr>
        <w:ind w:left="-567"/>
        <w:jc w:val="center"/>
        <w:rPr>
          <w:rFonts w:ascii="Garamond" w:hAnsi="Garamond"/>
          <w:smallCaps/>
          <w:sz w:val="28"/>
          <w:szCs w:val="28"/>
          <w:lang w:val="en-US"/>
        </w:rPr>
      </w:pPr>
      <w:r>
        <w:rPr>
          <w:noProof/>
          <w:lang w:eastAsia="fr-FR"/>
        </w:rPr>
        <w:drawing>
          <wp:inline distT="0" distB="0" distL="0" distR="0">
            <wp:extent cx="2341712" cy="1009030"/>
            <wp:effectExtent l="0" t="0" r="190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334" cy="1009729"/>
                    </a:xfrm>
                    <a:prstGeom prst="rect">
                      <a:avLst/>
                    </a:prstGeom>
                    <a:noFill/>
                    <a:ln>
                      <a:noFill/>
                    </a:ln>
                  </pic:spPr>
                </pic:pic>
              </a:graphicData>
            </a:graphic>
          </wp:inline>
        </w:drawing>
      </w:r>
      <w:r w:rsidR="00C318D3" w:rsidRPr="007108F5">
        <w:rPr>
          <w:rFonts w:ascii="Arial Narrow" w:hAnsi="Arial Narrow"/>
          <w:lang w:val="en-US"/>
        </w:rPr>
        <w:tab/>
      </w:r>
      <w:r w:rsidR="00C318D3">
        <w:rPr>
          <w:rFonts w:ascii="Arial Narrow" w:hAnsi="Arial Narrow"/>
          <w:lang w:val="en-US"/>
        </w:rPr>
        <w:tab/>
      </w:r>
      <w:r w:rsidR="00C318D3" w:rsidRPr="007108F5">
        <w:rPr>
          <w:rFonts w:ascii="Arial Narrow" w:hAnsi="Arial Narrow"/>
          <w:lang w:val="en-US"/>
        </w:rPr>
        <w:tab/>
      </w:r>
      <w:r w:rsidR="00C318D3" w:rsidRPr="007108F5">
        <w:rPr>
          <w:rFonts w:ascii="Arial Narrow" w:hAnsi="Arial Narrow"/>
          <w:lang w:val="en-US"/>
        </w:rPr>
        <w:tab/>
      </w:r>
      <w:r w:rsidR="00325760">
        <w:rPr>
          <w:noProof/>
          <w:lang w:eastAsia="fr-FR"/>
        </w:rPr>
        <w:drawing>
          <wp:inline distT="0" distB="0" distL="0" distR="0">
            <wp:extent cx="1390650" cy="912614"/>
            <wp:effectExtent l="0" t="0" r="0" b="1905"/>
            <wp:docPr id="2" name="Picture 2" descr="Macintosh HD:Users:malikbozzo-rey:Documents:Université:Centre Bentham:Documents:Logos:logo1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likbozzo-rey:Documents:Université:Centre Bentham:Documents:Logos:logo1 fond blan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912614"/>
                    </a:xfrm>
                    <a:prstGeom prst="rect">
                      <a:avLst/>
                    </a:prstGeom>
                    <a:noFill/>
                    <a:ln>
                      <a:noFill/>
                    </a:ln>
                  </pic:spPr>
                </pic:pic>
              </a:graphicData>
            </a:graphic>
          </wp:inline>
        </w:drawing>
      </w:r>
    </w:p>
    <w:p w:rsidR="00C318D3" w:rsidRPr="009B5F3B" w:rsidRDefault="00C318D3" w:rsidP="007108F5">
      <w:pPr>
        <w:spacing w:after="0" w:line="240" w:lineRule="auto"/>
        <w:jc w:val="center"/>
        <w:outlineLvl w:val="0"/>
        <w:rPr>
          <w:rFonts w:ascii="Arial Narrow" w:hAnsi="Arial Narrow"/>
          <w:sz w:val="24"/>
          <w:szCs w:val="24"/>
        </w:rPr>
      </w:pPr>
    </w:p>
    <w:p w:rsidR="00C318D3" w:rsidRPr="009B5F3B" w:rsidRDefault="00C318D3" w:rsidP="007108F5">
      <w:pPr>
        <w:spacing w:after="0" w:line="240" w:lineRule="auto"/>
        <w:jc w:val="center"/>
        <w:outlineLvl w:val="0"/>
        <w:rPr>
          <w:rFonts w:ascii="Arial Narrow" w:hAnsi="Arial Narrow"/>
          <w:sz w:val="24"/>
          <w:szCs w:val="24"/>
        </w:rPr>
      </w:pPr>
    </w:p>
    <w:p w:rsidR="00C318D3" w:rsidRPr="009B5F3B" w:rsidRDefault="00C318D3" w:rsidP="007108F5">
      <w:pPr>
        <w:spacing w:after="0" w:line="240" w:lineRule="auto"/>
        <w:jc w:val="center"/>
        <w:outlineLvl w:val="0"/>
        <w:rPr>
          <w:rFonts w:ascii="Arial Narrow" w:hAnsi="Arial Narrow"/>
          <w:sz w:val="24"/>
          <w:szCs w:val="24"/>
        </w:rPr>
      </w:pPr>
    </w:p>
    <w:p w:rsidR="009B5F3B" w:rsidRPr="00624E4E" w:rsidRDefault="00C318D3" w:rsidP="007108F5">
      <w:pPr>
        <w:spacing w:after="0" w:line="240" w:lineRule="auto"/>
        <w:jc w:val="center"/>
        <w:outlineLvl w:val="0"/>
        <w:rPr>
          <w:rFonts w:ascii="Arial Narrow" w:hAnsi="Arial Narrow"/>
          <w:b/>
          <w:color w:val="FF0000"/>
          <w:sz w:val="44"/>
          <w:szCs w:val="44"/>
        </w:rPr>
      </w:pPr>
      <w:r w:rsidRPr="00624E4E">
        <w:rPr>
          <w:rFonts w:ascii="Arial Narrow" w:hAnsi="Arial Narrow"/>
          <w:b/>
          <w:color w:val="FF0000"/>
          <w:sz w:val="44"/>
          <w:szCs w:val="44"/>
        </w:rPr>
        <w:t xml:space="preserve">Peut-on tout codifier ? </w:t>
      </w:r>
    </w:p>
    <w:p w:rsidR="00C318D3" w:rsidRPr="00624E4E" w:rsidRDefault="00C318D3" w:rsidP="007108F5">
      <w:pPr>
        <w:spacing w:after="0" w:line="240" w:lineRule="auto"/>
        <w:jc w:val="center"/>
        <w:outlineLvl w:val="0"/>
        <w:rPr>
          <w:rFonts w:ascii="Arial Narrow" w:hAnsi="Arial Narrow"/>
          <w:b/>
          <w:color w:val="FF0000"/>
          <w:sz w:val="44"/>
          <w:szCs w:val="44"/>
        </w:rPr>
      </w:pPr>
      <w:r w:rsidRPr="00624E4E">
        <w:rPr>
          <w:rFonts w:ascii="Arial Narrow" w:hAnsi="Arial Narrow"/>
          <w:b/>
          <w:color w:val="FF0000"/>
          <w:sz w:val="44"/>
          <w:szCs w:val="44"/>
        </w:rPr>
        <w:t>Ambitions et limites d’un paradigme</w:t>
      </w:r>
    </w:p>
    <w:p w:rsidR="00C318D3" w:rsidRPr="009B5F3B" w:rsidRDefault="00C318D3" w:rsidP="007108F5">
      <w:pPr>
        <w:spacing w:after="0" w:line="240" w:lineRule="auto"/>
        <w:jc w:val="center"/>
        <w:rPr>
          <w:rFonts w:ascii="Arial Narrow" w:hAnsi="Arial Narrow"/>
          <w:color w:val="FF0000"/>
          <w:sz w:val="40"/>
          <w:szCs w:val="40"/>
        </w:rPr>
      </w:pPr>
    </w:p>
    <w:p w:rsidR="00C318D3" w:rsidRPr="00624E4E" w:rsidRDefault="00C318D3" w:rsidP="007108F5">
      <w:pPr>
        <w:spacing w:after="0" w:line="240" w:lineRule="auto"/>
        <w:jc w:val="center"/>
        <w:rPr>
          <w:rFonts w:ascii="Arial Narrow" w:hAnsi="Arial Narrow"/>
          <w:b/>
          <w:sz w:val="24"/>
          <w:szCs w:val="24"/>
        </w:rPr>
      </w:pPr>
    </w:p>
    <w:p w:rsidR="00C318D3" w:rsidRPr="00624E4E" w:rsidRDefault="00C318D3" w:rsidP="007108F5">
      <w:pPr>
        <w:spacing w:after="0" w:line="240" w:lineRule="auto"/>
        <w:jc w:val="center"/>
        <w:rPr>
          <w:rFonts w:ascii="Arial Narrow" w:hAnsi="Arial Narrow"/>
          <w:b/>
          <w:sz w:val="28"/>
          <w:szCs w:val="28"/>
        </w:rPr>
      </w:pPr>
      <w:r w:rsidRPr="00624E4E">
        <w:rPr>
          <w:rFonts w:ascii="Arial Narrow" w:hAnsi="Arial Narrow"/>
          <w:b/>
          <w:sz w:val="28"/>
          <w:szCs w:val="28"/>
        </w:rPr>
        <w:t>Colloque international o</w:t>
      </w:r>
      <w:r w:rsidR="009B5F3B" w:rsidRPr="00624E4E">
        <w:rPr>
          <w:rFonts w:ascii="Arial Narrow" w:hAnsi="Arial Narrow"/>
          <w:b/>
          <w:sz w:val="28"/>
          <w:szCs w:val="28"/>
        </w:rPr>
        <w:t>rganisé par le Centre Bentham (É</w:t>
      </w:r>
      <w:r w:rsidRPr="00624E4E">
        <w:rPr>
          <w:rFonts w:ascii="Arial Narrow" w:hAnsi="Arial Narrow"/>
          <w:b/>
          <w:sz w:val="28"/>
          <w:szCs w:val="28"/>
        </w:rPr>
        <w:t>cole de droit de Sciences Po), le Centre de recherches sur l’action locale (Université Paris Nord) et le Centre « Les cultures de l’Europe méditerranéenne occidentale » (Université Paris III) dans le cadre du projet CODEBENTHAM (ANR-11-IDEX-0005-02)</w:t>
      </w:r>
    </w:p>
    <w:p w:rsidR="00C318D3" w:rsidRPr="00624E4E" w:rsidRDefault="00C318D3" w:rsidP="007108F5">
      <w:pPr>
        <w:spacing w:after="0" w:line="240" w:lineRule="auto"/>
        <w:jc w:val="center"/>
        <w:rPr>
          <w:rFonts w:ascii="Arial Narrow" w:hAnsi="Arial Narrow"/>
          <w:sz w:val="28"/>
          <w:szCs w:val="28"/>
        </w:rPr>
      </w:pPr>
    </w:p>
    <w:p w:rsidR="00C318D3" w:rsidRPr="009B5F3B" w:rsidRDefault="00C318D3" w:rsidP="007108F5">
      <w:pPr>
        <w:spacing w:after="0" w:line="240" w:lineRule="auto"/>
        <w:jc w:val="center"/>
        <w:rPr>
          <w:rFonts w:ascii="Arial Narrow" w:hAnsi="Arial Narrow"/>
          <w:sz w:val="24"/>
          <w:szCs w:val="24"/>
        </w:rPr>
      </w:pPr>
    </w:p>
    <w:p w:rsidR="00C318D3" w:rsidRPr="009B5F3B" w:rsidRDefault="00C318D3" w:rsidP="007108F5">
      <w:pPr>
        <w:spacing w:after="0" w:line="240" w:lineRule="auto"/>
        <w:jc w:val="center"/>
        <w:rPr>
          <w:rFonts w:ascii="Arial Narrow" w:hAnsi="Arial Narrow"/>
          <w:sz w:val="24"/>
          <w:szCs w:val="24"/>
        </w:rPr>
      </w:pPr>
    </w:p>
    <w:p w:rsidR="00C318D3" w:rsidRPr="00624E4E" w:rsidRDefault="009B5F3B" w:rsidP="007108F5">
      <w:pPr>
        <w:spacing w:after="0" w:line="240" w:lineRule="auto"/>
        <w:jc w:val="center"/>
        <w:rPr>
          <w:rFonts w:ascii="Arial Narrow" w:hAnsi="Arial Narrow"/>
          <w:b/>
          <w:color w:val="FF0000"/>
          <w:sz w:val="36"/>
          <w:szCs w:val="36"/>
        </w:rPr>
      </w:pPr>
      <w:r w:rsidRPr="00624E4E">
        <w:rPr>
          <w:rFonts w:ascii="Arial Narrow" w:hAnsi="Arial Narrow"/>
          <w:b/>
          <w:color w:val="FF0000"/>
          <w:sz w:val="36"/>
          <w:szCs w:val="36"/>
        </w:rPr>
        <w:t xml:space="preserve">Mercredi </w:t>
      </w:r>
      <w:r w:rsidR="00C318D3" w:rsidRPr="00624E4E">
        <w:rPr>
          <w:rFonts w:ascii="Arial Narrow" w:hAnsi="Arial Narrow"/>
          <w:b/>
          <w:color w:val="FF0000"/>
          <w:sz w:val="36"/>
          <w:szCs w:val="36"/>
        </w:rPr>
        <w:t>20 mai 2015</w:t>
      </w:r>
      <w:r w:rsidRPr="00624E4E">
        <w:rPr>
          <w:rFonts w:ascii="Arial Narrow" w:hAnsi="Arial Narrow"/>
          <w:b/>
          <w:color w:val="FF0000"/>
          <w:sz w:val="36"/>
          <w:szCs w:val="36"/>
        </w:rPr>
        <w:t>,</w:t>
      </w:r>
      <w:r w:rsidR="00C318D3" w:rsidRPr="00624E4E">
        <w:rPr>
          <w:rFonts w:ascii="Arial Narrow" w:hAnsi="Arial Narrow"/>
          <w:b/>
          <w:color w:val="FF0000"/>
          <w:sz w:val="36"/>
          <w:szCs w:val="36"/>
        </w:rPr>
        <w:t xml:space="preserve"> de 9h30 à 16 h30</w:t>
      </w:r>
    </w:p>
    <w:p w:rsidR="009B5F3B" w:rsidRPr="009B5F3B" w:rsidRDefault="00624E4E" w:rsidP="007108F5">
      <w:pPr>
        <w:spacing w:after="0" w:line="240" w:lineRule="auto"/>
        <w:jc w:val="center"/>
        <w:rPr>
          <w:rFonts w:ascii="Arial Narrow" w:hAnsi="Arial Narrow"/>
          <w:b/>
          <w:color w:val="7F7F7F" w:themeColor="text1" w:themeTint="80"/>
          <w:sz w:val="28"/>
          <w:szCs w:val="28"/>
        </w:rPr>
      </w:pPr>
      <w:r>
        <w:rPr>
          <w:rFonts w:ascii="Arial Narrow" w:hAnsi="Arial Narrow"/>
          <w:b/>
          <w:color w:val="7F7F7F" w:themeColor="text1" w:themeTint="80"/>
          <w:sz w:val="28"/>
          <w:szCs w:val="28"/>
        </w:rPr>
        <w:t>S</w:t>
      </w:r>
      <w:r w:rsidR="00C318D3" w:rsidRPr="009B5F3B">
        <w:rPr>
          <w:rFonts w:ascii="Arial Narrow" w:hAnsi="Arial Narrow"/>
          <w:b/>
          <w:color w:val="7F7F7F" w:themeColor="text1" w:themeTint="80"/>
          <w:sz w:val="28"/>
          <w:szCs w:val="28"/>
        </w:rPr>
        <w:t xml:space="preserve">alle D 511, </w:t>
      </w:r>
    </w:p>
    <w:p w:rsidR="00C318D3" w:rsidRPr="009B5F3B" w:rsidRDefault="009B5F3B" w:rsidP="007108F5">
      <w:pPr>
        <w:spacing w:after="0" w:line="240" w:lineRule="auto"/>
        <w:jc w:val="center"/>
        <w:rPr>
          <w:rFonts w:ascii="Arial Narrow" w:hAnsi="Arial Narrow"/>
          <w:b/>
          <w:color w:val="7F7F7F" w:themeColor="text1" w:themeTint="80"/>
          <w:sz w:val="28"/>
          <w:szCs w:val="28"/>
        </w:rPr>
      </w:pPr>
      <w:r w:rsidRPr="009B5F3B">
        <w:rPr>
          <w:rFonts w:ascii="Arial Narrow" w:hAnsi="Arial Narrow"/>
          <w:b/>
          <w:color w:val="7F7F7F" w:themeColor="text1" w:themeTint="80"/>
          <w:sz w:val="28"/>
          <w:szCs w:val="28"/>
        </w:rPr>
        <w:t xml:space="preserve">Sciences Po, </w:t>
      </w:r>
      <w:r w:rsidR="00C318D3" w:rsidRPr="009B5F3B">
        <w:rPr>
          <w:rFonts w:ascii="Arial Narrow" w:hAnsi="Arial Narrow"/>
          <w:b/>
          <w:color w:val="7F7F7F" w:themeColor="text1" w:themeTint="80"/>
          <w:sz w:val="28"/>
          <w:szCs w:val="28"/>
        </w:rPr>
        <w:t>199, boule</w:t>
      </w:r>
      <w:r w:rsidRPr="009B5F3B">
        <w:rPr>
          <w:rFonts w:ascii="Arial Narrow" w:hAnsi="Arial Narrow"/>
          <w:b/>
          <w:color w:val="7F7F7F" w:themeColor="text1" w:themeTint="80"/>
          <w:sz w:val="28"/>
          <w:szCs w:val="28"/>
        </w:rPr>
        <w:t>vard Saint-Germain, Paris 7ème</w:t>
      </w:r>
    </w:p>
    <w:p w:rsidR="00C318D3" w:rsidRPr="009B5F3B" w:rsidRDefault="00C318D3" w:rsidP="007108F5">
      <w:pPr>
        <w:spacing w:after="0" w:line="240" w:lineRule="auto"/>
        <w:jc w:val="both"/>
        <w:rPr>
          <w:rFonts w:ascii="Arial Narrow" w:hAnsi="Arial Narrow"/>
          <w:b/>
          <w:color w:val="7F7F7F" w:themeColor="text1" w:themeTint="80"/>
          <w:sz w:val="28"/>
          <w:szCs w:val="28"/>
        </w:rPr>
      </w:pP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p>
    <w:p w:rsidR="003F2AB9"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Le projet interdisciplinaire CODEBENTHAM vise à comprendre l’émergence de la codification en tant que construction intellectuelle et culturelle, et à tracer les lignes de force de sa diffusion diachronique, synchronique et thématique. L’ambition de consigner par écrit, sous une forme largement accessible, la régulation des conduites humaines a part</w:t>
      </w:r>
      <w:r w:rsidR="00156771">
        <w:rPr>
          <w:rFonts w:ascii="Arial Narrow" w:hAnsi="Arial Narrow"/>
          <w:sz w:val="24"/>
          <w:szCs w:val="24"/>
        </w:rPr>
        <w:t>ie liée avec l’apparition de l’É</w:t>
      </w:r>
      <w:bookmarkStart w:id="0" w:name="_GoBack"/>
      <w:bookmarkEnd w:id="0"/>
      <w:r w:rsidRPr="009B5F3B">
        <w:rPr>
          <w:rFonts w:ascii="Arial Narrow" w:hAnsi="Arial Narrow"/>
          <w:sz w:val="24"/>
          <w:szCs w:val="24"/>
        </w:rPr>
        <w:t xml:space="preserve">tat moderne, l’émergence du constitutionnalisme rationnel et la formation d’une sphère publique sécularisée. </w:t>
      </w:r>
    </w:p>
    <w:p w:rsidR="003F2AB9"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Les Lumières théorisent cette mise en ordre, qui connait sa concrétisation la plus nette à travers les codes napoléoniens. L’expression la plus remarquable de cette nouvelle vision n’est toutefois pas l’œuvre d’un Français, mais de l’Anglais Jeremy Bentham. </w:t>
      </w:r>
    </w:p>
    <w:p w:rsidR="00C318D3"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En inventant le néologisme « codification », il inaugure rien moins qu’une nouvelle manière de concevoir la relation sociale, et notamment la relation de pouvoir. Aussi propose-t-il d’étendre le paradigme codificateur au-delà du droit tel qu’il était entendu jusqu’alors. Code pénal, code civil, code de procédure, code constitutionnel et autres code commercial, code des affaires étrangères, code militaire, code de la preuve, code de droit international, code de moralité, s’avèrent les figures démultipliées d’une science du gouvernement des hommes qui a tout de ce que Michel Foucault nomme « biopolitique ». </w:t>
      </w:r>
    </w:p>
    <w:p w:rsidR="009B5F3B" w:rsidRPr="009B5F3B" w:rsidRDefault="009B5F3B"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Cette manifestation entend tester, à partir de plusieurs objets – le phénomène religieux, la crise économique, le constitutionnalisme et le raisonnement pratique –, les formes, les ambitions et les limites, aussi bien théoriques que pratiques, du </w:t>
      </w:r>
      <w:proofErr w:type="spellStart"/>
      <w:r w:rsidRPr="009B5F3B">
        <w:rPr>
          <w:rFonts w:ascii="Arial Narrow" w:hAnsi="Arial Narrow"/>
          <w:sz w:val="24"/>
          <w:szCs w:val="24"/>
        </w:rPr>
        <w:t>panjuridisme</w:t>
      </w:r>
      <w:proofErr w:type="spellEnd"/>
      <w:r w:rsidRPr="009B5F3B">
        <w:rPr>
          <w:rFonts w:ascii="Arial Narrow" w:hAnsi="Arial Narrow"/>
          <w:sz w:val="24"/>
          <w:szCs w:val="24"/>
        </w:rPr>
        <w:t xml:space="preserve"> épistémique benthamien. Du point de vue de l’histoire des concepts et des doctrines, il s’agit fondamentalement d’éclairer certaines des tensions et des mouvements de fond que connait l’idéologie juridique contemporaine. </w:t>
      </w:r>
    </w:p>
    <w:p w:rsidR="00C318D3" w:rsidRPr="00624E4E" w:rsidRDefault="00C318D3" w:rsidP="007108F5">
      <w:pPr>
        <w:spacing w:after="0" w:line="240" w:lineRule="auto"/>
        <w:jc w:val="both"/>
        <w:rPr>
          <w:rFonts w:ascii="Arial Narrow" w:hAnsi="Arial Narrow"/>
          <w:b/>
          <w:sz w:val="28"/>
          <w:szCs w:val="28"/>
        </w:rPr>
      </w:pPr>
      <w:r w:rsidRPr="009B5F3B">
        <w:rPr>
          <w:rFonts w:ascii="Arial Narrow" w:hAnsi="Arial Narrow"/>
          <w:b/>
          <w:sz w:val="24"/>
          <w:szCs w:val="24"/>
        </w:rPr>
        <w:br w:type="page"/>
      </w:r>
      <w:r w:rsidRPr="00624E4E">
        <w:rPr>
          <w:rFonts w:ascii="Arial Narrow" w:hAnsi="Arial Narrow"/>
          <w:b/>
          <w:sz w:val="28"/>
          <w:szCs w:val="28"/>
        </w:rPr>
        <w:lastRenderedPageBreak/>
        <w:t>9h30</w:t>
      </w:r>
    </w:p>
    <w:p w:rsidR="00C318D3" w:rsidRPr="009B5F3B" w:rsidRDefault="00C318D3" w:rsidP="007108F5">
      <w:pPr>
        <w:spacing w:after="0" w:line="240" w:lineRule="auto"/>
        <w:jc w:val="both"/>
        <w:rPr>
          <w:rFonts w:ascii="Arial Narrow" w:hAnsi="Arial Narrow"/>
          <w:b/>
          <w:sz w:val="24"/>
          <w:szCs w:val="24"/>
        </w:rPr>
      </w:pPr>
    </w:p>
    <w:p w:rsidR="00C318D3" w:rsidRPr="00624E4E" w:rsidRDefault="00C318D3" w:rsidP="007108F5">
      <w:pPr>
        <w:pStyle w:val="Paragraphedeliste"/>
        <w:spacing w:after="0" w:line="240" w:lineRule="auto"/>
        <w:jc w:val="both"/>
        <w:rPr>
          <w:rFonts w:ascii="Arial Narrow" w:hAnsi="Arial Narrow"/>
          <w:b/>
          <w:smallCaps/>
          <w:sz w:val="24"/>
          <w:szCs w:val="24"/>
        </w:rPr>
      </w:pPr>
      <w:r w:rsidRPr="00624E4E">
        <w:rPr>
          <w:rFonts w:ascii="Arial Narrow" w:hAnsi="Arial Narrow"/>
          <w:b/>
          <w:smallCaps/>
          <w:sz w:val="24"/>
          <w:szCs w:val="24"/>
        </w:rPr>
        <w:t>Introduction</w:t>
      </w:r>
    </w:p>
    <w:p w:rsidR="00624E4E" w:rsidRPr="009B5F3B" w:rsidRDefault="00624E4E" w:rsidP="007108F5">
      <w:pPr>
        <w:pStyle w:val="Paragraphedeliste"/>
        <w:spacing w:after="0" w:line="240" w:lineRule="auto"/>
        <w:jc w:val="both"/>
        <w:rPr>
          <w:rFonts w:ascii="Arial Narrow" w:hAnsi="Arial Narrow"/>
          <w:b/>
          <w:sz w:val="24"/>
          <w:szCs w:val="24"/>
        </w:rPr>
      </w:pPr>
    </w:p>
    <w:p w:rsidR="00C318D3" w:rsidRPr="009B5F3B" w:rsidRDefault="00C318D3" w:rsidP="007108F5">
      <w:pPr>
        <w:spacing w:after="0" w:line="240" w:lineRule="auto"/>
        <w:jc w:val="both"/>
        <w:rPr>
          <w:rFonts w:ascii="Arial Narrow" w:hAnsi="Arial Narrow"/>
          <w:b/>
          <w:sz w:val="24"/>
          <w:szCs w:val="24"/>
        </w:rPr>
      </w:pPr>
      <w:r w:rsidRPr="009B5F3B">
        <w:rPr>
          <w:rFonts w:ascii="Arial Narrow" w:hAnsi="Arial Narrow"/>
          <w:b/>
          <w:sz w:val="24"/>
          <w:szCs w:val="24"/>
        </w:rPr>
        <w:t xml:space="preserve">Peut-on tout codifier ? Formes, ambitions et limites du </w:t>
      </w:r>
      <w:proofErr w:type="spellStart"/>
      <w:r w:rsidRPr="009B5F3B">
        <w:rPr>
          <w:rFonts w:ascii="Arial Narrow" w:hAnsi="Arial Narrow"/>
          <w:b/>
          <w:sz w:val="24"/>
          <w:szCs w:val="24"/>
        </w:rPr>
        <w:t>panjuridisme</w:t>
      </w:r>
      <w:proofErr w:type="spellEnd"/>
      <w:r w:rsidRPr="009B5F3B">
        <w:rPr>
          <w:rFonts w:ascii="Arial Narrow" w:hAnsi="Arial Narrow"/>
          <w:b/>
          <w:sz w:val="24"/>
          <w:szCs w:val="24"/>
        </w:rPr>
        <w:t xml:space="preserve"> épistémique benthamien</w:t>
      </w:r>
    </w:p>
    <w:p w:rsidR="00C318D3" w:rsidRPr="009B5F3B"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Guillaume </w:t>
      </w:r>
      <w:proofErr w:type="spellStart"/>
      <w:r w:rsidRPr="009B5F3B">
        <w:rPr>
          <w:rFonts w:ascii="Arial Narrow" w:hAnsi="Arial Narrow"/>
          <w:sz w:val="24"/>
          <w:szCs w:val="24"/>
        </w:rPr>
        <w:t>Tusseau</w:t>
      </w:r>
      <w:proofErr w:type="spellEnd"/>
      <w:r w:rsidRPr="009B5F3B">
        <w:rPr>
          <w:rFonts w:ascii="Arial Narrow" w:hAnsi="Arial Narrow"/>
          <w:sz w:val="24"/>
          <w:szCs w:val="24"/>
        </w:rPr>
        <w:t>, Professeur des Universités à l’Ecole de droit de Sciences Po</w:t>
      </w: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p>
    <w:p w:rsidR="00C318D3" w:rsidRPr="00624E4E" w:rsidRDefault="00C318D3" w:rsidP="007108F5">
      <w:pPr>
        <w:pStyle w:val="Paragraphedeliste"/>
        <w:spacing w:after="0" w:line="240" w:lineRule="auto"/>
        <w:jc w:val="both"/>
        <w:rPr>
          <w:rFonts w:ascii="Arial Narrow" w:hAnsi="Arial Narrow"/>
          <w:b/>
          <w:smallCaps/>
          <w:sz w:val="24"/>
          <w:szCs w:val="24"/>
          <w:lang w:val="en-US"/>
        </w:rPr>
      </w:pPr>
      <w:r w:rsidRPr="00624E4E">
        <w:rPr>
          <w:rFonts w:ascii="Arial Narrow" w:hAnsi="Arial Narrow"/>
          <w:b/>
          <w:smallCaps/>
          <w:sz w:val="24"/>
          <w:szCs w:val="24"/>
          <w:lang w:val="en-US"/>
        </w:rPr>
        <w:t>Codifier la religion</w:t>
      </w:r>
    </w:p>
    <w:p w:rsidR="00624E4E" w:rsidRPr="009B5F3B" w:rsidRDefault="00624E4E" w:rsidP="007108F5">
      <w:pPr>
        <w:pStyle w:val="Paragraphedeliste"/>
        <w:spacing w:after="0" w:line="240" w:lineRule="auto"/>
        <w:jc w:val="both"/>
        <w:rPr>
          <w:rFonts w:ascii="Arial Narrow" w:hAnsi="Arial Narrow"/>
          <w:b/>
          <w:sz w:val="24"/>
          <w:szCs w:val="24"/>
          <w:lang w:val="en-US"/>
        </w:rPr>
      </w:pPr>
    </w:p>
    <w:p w:rsidR="00C318D3" w:rsidRPr="009B5F3B" w:rsidRDefault="00C318D3" w:rsidP="007108F5">
      <w:pPr>
        <w:spacing w:after="0" w:line="240" w:lineRule="auto"/>
        <w:jc w:val="both"/>
        <w:rPr>
          <w:rFonts w:ascii="Arial Narrow" w:hAnsi="Arial Narrow"/>
          <w:b/>
          <w:sz w:val="24"/>
          <w:szCs w:val="24"/>
          <w:shd w:val="clear" w:color="auto" w:fill="FFFFFF"/>
          <w:lang w:val="en-US"/>
        </w:rPr>
      </w:pPr>
      <w:r w:rsidRPr="009B5F3B">
        <w:rPr>
          <w:rFonts w:ascii="Arial Narrow" w:hAnsi="Arial Narrow"/>
          <w:b/>
          <w:sz w:val="24"/>
          <w:szCs w:val="24"/>
          <w:shd w:val="clear" w:color="auto" w:fill="FFFFFF"/>
          <w:lang w:val="en-US"/>
        </w:rPr>
        <w:t>Utilitarianism and Religion: Moral, Metaphysical, and Political</w:t>
      </w:r>
    </w:p>
    <w:p w:rsidR="00C318D3" w:rsidRPr="009B5F3B" w:rsidRDefault="00C318D3" w:rsidP="007108F5">
      <w:pPr>
        <w:spacing w:after="0" w:line="240" w:lineRule="auto"/>
        <w:jc w:val="both"/>
        <w:rPr>
          <w:rFonts w:ascii="Arial Narrow" w:hAnsi="Arial Narrow"/>
          <w:sz w:val="24"/>
          <w:szCs w:val="24"/>
          <w:lang w:val="en-US"/>
        </w:rPr>
      </w:pPr>
      <w:r w:rsidRPr="009B5F3B">
        <w:rPr>
          <w:rFonts w:ascii="Arial Narrow" w:hAnsi="Arial Narrow"/>
          <w:sz w:val="24"/>
          <w:szCs w:val="24"/>
          <w:lang w:val="en-US"/>
        </w:rPr>
        <w:t xml:space="preserve">Tim </w:t>
      </w:r>
      <w:proofErr w:type="spellStart"/>
      <w:r w:rsidRPr="009B5F3B">
        <w:rPr>
          <w:rFonts w:ascii="Arial Narrow" w:hAnsi="Arial Narrow"/>
          <w:sz w:val="24"/>
          <w:szCs w:val="24"/>
          <w:lang w:val="en-US"/>
        </w:rPr>
        <w:t>Mulgan</w:t>
      </w:r>
      <w:proofErr w:type="spellEnd"/>
      <w:r w:rsidRPr="009B5F3B">
        <w:rPr>
          <w:rFonts w:ascii="Arial Narrow" w:hAnsi="Arial Narrow"/>
          <w:sz w:val="24"/>
          <w:szCs w:val="24"/>
          <w:lang w:val="en-US"/>
        </w:rPr>
        <w:t xml:space="preserve">, Professor of Moral and Political Philosophy, </w:t>
      </w:r>
      <w:hyperlink r:id="rId8" w:tooltip="University of St Andrews" w:history="1">
        <w:r w:rsidRPr="009B5F3B">
          <w:rPr>
            <w:rStyle w:val="Lienhypertexte"/>
            <w:rFonts w:ascii="Arial Narrow" w:hAnsi="Arial Narrow"/>
            <w:bCs/>
            <w:color w:val="auto"/>
            <w:sz w:val="24"/>
            <w:szCs w:val="24"/>
            <w:u w:val="none"/>
            <w:lang w:val="en-US"/>
          </w:rPr>
          <w:t>University of St Andrews</w:t>
        </w:r>
      </w:hyperlink>
    </w:p>
    <w:p w:rsidR="00C318D3" w:rsidRPr="009B5F3B" w:rsidRDefault="00C318D3" w:rsidP="007108F5">
      <w:pPr>
        <w:spacing w:after="0" w:line="240" w:lineRule="auto"/>
        <w:jc w:val="both"/>
        <w:rPr>
          <w:rFonts w:ascii="Arial Narrow" w:hAnsi="Arial Narrow"/>
          <w:sz w:val="24"/>
          <w:szCs w:val="24"/>
          <w:lang w:val="en-US"/>
        </w:rPr>
      </w:pPr>
    </w:p>
    <w:p w:rsidR="00C318D3" w:rsidRPr="009B5F3B" w:rsidRDefault="00C318D3" w:rsidP="007108F5">
      <w:pPr>
        <w:spacing w:after="0" w:line="240" w:lineRule="auto"/>
        <w:jc w:val="both"/>
        <w:rPr>
          <w:rFonts w:ascii="Arial Narrow" w:hAnsi="Arial Narrow" w:cs="Arial"/>
          <w:b/>
          <w:sz w:val="24"/>
          <w:szCs w:val="24"/>
          <w:shd w:val="clear" w:color="auto" w:fill="FFFFFF"/>
        </w:rPr>
      </w:pPr>
      <w:r w:rsidRPr="009B5F3B">
        <w:rPr>
          <w:rFonts w:ascii="Arial Narrow" w:hAnsi="Arial Narrow" w:cs="Arial"/>
          <w:b/>
          <w:sz w:val="24"/>
          <w:szCs w:val="24"/>
          <w:shd w:val="clear" w:color="auto" w:fill="FFFFFF"/>
        </w:rPr>
        <w:t>La religion dans le code ? Les lumières radicales de Jeremy Bentham</w:t>
      </w:r>
    </w:p>
    <w:p w:rsidR="00C318D3" w:rsidRPr="009B5F3B"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Emmanuelle de Champs, Professeure d’</w:t>
      </w:r>
      <w:r w:rsidRPr="009B5F3B">
        <w:rPr>
          <w:rFonts w:ascii="Arial Narrow" w:hAnsi="Arial Narrow" w:cs="Arial"/>
          <w:sz w:val="24"/>
          <w:szCs w:val="24"/>
          <w:shd w:val="clear" w:color="auto" w:fill="FFFFFF"/>
        </w:rPr>
        <w:t xml:space="preserve">histoire et </w:t>
      </w:r>
      <w:r w:rsidRPr="009B5F3B">
        <w:rPr>
          <w:rFonts w:ascii="Arial Narrow" w:hAnsi="Arial Narrow"/>
          <w:sz w:val="24"/>
          <w:szCs w:val="24"/>
        </w:rPr>
        <w:t>civilisation britannique à l’Université de Cergy-Pontoise</w:t>
      </w: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outlineLvl w:val="0"/>
        <w:rPr>
          <w:rFonts w:ascii="Arial Narrow" w:hAnsi="Arial Narrow"/>
          <w:b/>
          <w:i/>
          <w:sz w:val="24"/>
          <w:szCs w:val="24"/>
        </w:rPr>
      </w:pPr>
      <w:r w:rsidRPr="009B5F3B">
        <w:rPr>
          <w:rFonts w:ascii="Arial Narrow" w:hAnsi="Arial Narrow"/>
          <w:b/>
          <w:i/>
          <w:sz w:val="24"/>
          <w:szCs w:val="24"/>
        </w:rPr>
        <w:t xml:space="preserve">Not Paul, but </w:t>
      </w:r>
      <w:proofErr w:type="spellStart"/>
      <w:r w:rsidRPr="009B5F3B">
        <w:rPr>
          <w:rFonts w:ascii="Arial Narrow" w:hAnsi="Arial Narrow"/>
          <w:b/>
          <w:i/>
          <w:sz w:val="24"/>
          <w:szCs w:val="24"/>
        </w:rPr>
        <w:t>Jesus</w:t>
      </w:r>
      <w:proofErr w:type="spellEnd"/>
    </w:p>
    <w:p w:rsidR="00C318D3" w:rsidRPr="009B5F3B"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Jean-Pierre </w:t>
      </w:r>
      <w:proofErr w:type="spellStart"/>
      <w:r w:rsidRPr="009B5F3B">
        <w:rPr>
          <w:rFonts w:ascii="Arial Narrow" w:hAnsi="Arial Narrow"/>
          <w:sz w:val="24"/>
          <w:szCs w:val="24"/>
        </w:rPr>
        <w:t>Cléro</w:t>
      </w:r>
      <w:proofErr w:type="spellEnd"/>
      <w:r w:rsidRPr="009B5F3B">
        <w:rPr>
          <w:rFonts w:ascii="Arial Narrow" w:hAnsi="Arial Narrow"/>
          <w:sz w:val="24"/>
          <w:szCs w:val="24"/>
        </w:rPr>
        <w:t>, Professeur de philosophie à l’Université de Rouen</w:t>
      </w:r>
    </w:p>
    <w:p w:rsidR="00C318D3" w:rsidRPr="009B5F3B" w:rsidRDefault="00C318D3" w:rsidP="007108F5">
      <w:pPr>
        <w:spacing w:after="0" w:line="240" w:lineRule="auto"/>
        <w:jc w:val="both"/>
        <w:rPr>
          <w:rFonts w:ascii="Arial Narrow" w:hAnsi="Arial Narrow"/>
          <w:sz w:val="24"/>
          <w:szCs w:val="24"/>
        </w:rPr>
      </w:pPr>
    </w:p>
    <w:p w:rsidR="00C318D3" w:rsidRDefault="00C318D3" w:rsidP="007108F5">
      <w:pPr>
        <w:spacing w:after="0" w:line="240" w:lineRule="auto"/>
        <w:jc w:val="both"/>
        <w:rPr>
          <w:rFonts w:ascii="Arial Narrow" w:hAnsi="Arial Narrow"/>
          <w:sz w:val="24"/>
          <w:szCs w:val="24"/>
        </w:rPr>
      </w:pPr>
    </w:p>
    <w:p w:rsidR="003F2AB9" w:rsidRPr="009B5F3B" w:rsidRDefault="003F2AB9" w:rsidP="007108F5">
      <w:pPr>
        <w:spacing w:after="0" w:line="240" w:lineRule="auto"/>
        <w:jc w:val="both"/>
        <w:rPr>
          <w:rFonts w:ascii="Arial Narrow" w:hAnsi="Arial Narrow"/>
          <w:sz w:val="24"/>
          <w:szCs w:val="24"/>
        </w:rPr>
      </w:pPr>
    </w:p>
    <w:p w:rsidR="00624E4E" w:rsidRPr="00156771" w:rsidRDefault="00624E4E" w:rsidP="007108F5">
      <w:pPr>
        <w:spacing w:after="0" w:line="240" w:lineRule="auto"/>
        <w:jc w:val="both"/>
        <w:rPr>
          <w:rFonts w:ascii="Arial Narrow" w:hAnsi="Arial Narrow"/>
          <w:b/>
          <w:sz w:val="24"/>
          <w:szCs w:val="24"/>
        </w:rPr>
      </w:pPr>
    </w:p>
    <w:p w:rsidR="00C318D3" w:rsidRPr="00624E4E" w:rsidRDefault="00C318D3" w:rsidP="007108F5">
      <w:pPr>
        <w:spacing w:after="0" w:line="240" w:lineRule="auto"/>
        <w:jc w:val="both"/>
        <w:rPr>
          <w:rFonts w:ascii="Arial Narrow" w:hAnsi="Arial Narrow"/>
          <w:b/>
          <w:sz w:val="28"/>
          <w:szCs w:val="28"/>
          <w:lang w:val="en-US"/>
        </w:rPr>
      </w:pPr>
      <w:r w:rsidRPr="00624E4E">
        <w:rPr>
          <w:rFonts w:ascii="Arial Narrow" w:hAnsi="Arial Narrow"/>
          <w:b/>
          <w:sz w:val="28"/>
          <w:szCs w:val="28"/>
          <w:lang w:val="en-US"/>
        </w:rPr>
        <w:t>14h30</w:t>
      </w:r>
    </w:p>
    <w:p w:rsidR="00C318D3" w:rsidRPr="009B5F3B" w:rsidRDefault="00C318D3" w:rsidP="007108F5">
      <w:pPr>
        <w:spacing w:after="0" w:line="240" w:lineRule="auto"/>
        <w:jc w:val="both"/>
        <w:rPr>
          <w:rFonts w:ascii="Arial Narrow" w:hAnsi="Arial Narrow"/>
          <w:b/>
          <w:sz w:val="24"/>
          <w:szCs w:val="24"/>
          <w:lang w:val="en-US"/>
        </w:rPr>
      </w:pPr>
    </w:p>
    <w:p w:rsidR="00C318D3" w:rsidRPr="00624E4E" w:rsidRDefault="00C318D3" w:rsidP="007108F5">
      <w:pPr>
        <w:pStyle w:val="Paragraphedeliste"/>
        <w:spacing w:after="0" w:line="240" w:lineRule="auto"/>
        <w:jc w:val="both"/>
        <w:rPr>
          <w:rFonts w:ascii="Arial Narrow" w:hAnsi="Arial Narrow"/>
          <w:b/>
          <w:smallCaps/>
          <w:sz w:val="24"/>
          <w:szCs w:val="24"/>
          <w:lang w:val="en-US"/>
        </w:rPr>
      </w:pPr>
      <w:r w:rsidRPr="00624E4E">
        <w:rPr>
          <w:rFonts w:ascii="Arial Narrow" w:hAnsi="Arial Narrow"/>
          <w:b/>
          <w:smallCaps/>
          <w:sz w:val="24"/>
          <w:szCs w:val="24"/>
          <w:lang w:val="en-US"/>
        </w:rPr>
        <w:t xml:space="preserve">Codifier </w:t>
      </w:r>
      <w:proofErr w:type="spellStart"/>
      <w:r w:rsidRPr="00624E4E">
        <w:rPr>
          <w:rFonts w:ascii="Arial Narrow" w:hAnsi="Arial Narrow"/>
          <w:b/>
          <w:smallCaps/>
          <w:sz w:val="24"/>
          <w:szCs w:val="24"/>
          <w:lang w:val="en-US"/>
        </w:rPr>
        <w:t>l’économie</w:t>
      </w:r>
      <w:proofErr w:type="spellEnd"/>
    </w:p>
    <w:p w:rsidR="00624E4E" w:rsidRPr="009B5F3B" w:rsidRDefault="00624E4E" w:rsidP="007108F5">
      <w:pPr>
        <w:pStyle w:val="Paragraphedeliste"/>
        <w:spacing w:after="0" w:line="240" w:lineRule="auto"/>
        <w:jc w:val="both"/>
        <w:rPr>
          <w:rFonts w:ascii="Arial Narrow" w:hAnsi="Arial Narrow"/>
          <w:b/>
          <w:sz w:val="24"/>
          <w:szCs w:val="24"/>
          <w:lang w:val="en-US"/>
        </w:rPr>
      </w:pPr>
    </w:p>
    <w:p w:rsidR="00C318D3" w:rsidRPr="009B5F3B" w:rsidRDefault="00C318D3" w:rsidP="007108F5">
      <w:pPr>
        <w:spacing w:after="0" w:line="240" w:lineRule="auto"/>
        <w:jc w:val="both"/>
        <w:rPr>
          <w:rFonts w:ascii="Arial Narrow" w:hAnsi="Arial Narrow"/>
          <w:b/>
          <w:sz w:val="24"/>
          <w:szCs w:val="24"/>
          <w:shd w:val="clear" w:color="auto" w:fill="FFFFFF"/>
          <w:lang w:val="en-US"/>
        </w:rPr>
      </w:pPr>
      <w:r w:rsidRPr="009B5F3B">
        <w:rPr>
          <w:rFonts w:ascii="Arial Narrow" w:hAnsi="Arial Narrow"/>
          <w:b/>
          <w:sz w:val="24"/>
          <w:szCs w:val="24"/>
          <w:shd w:val="clear" w:color="auto" w:fill="FFFFFF"/>
          <w:lang w:val="en-US"/>
        </w:rPr>
        <w:t>The Legal Regulation of Economic Disruption: The Codification of the Financial Crisis</w:t>
      </w:r>
    </w:p>
    <w:p w:rsidR="00C318D3" w:rsidRPr="009B5F3B" w:rsidRDefault="00C318D3" w:rsidP="007108F5">
      <w:pPr>
        <w:spacing w:after="0" w:line="240" w:lineRule="auto"/>
        <w:jc w:val="both"/>
        <w:rPr>
          <w:rFonts w:ascii="Arial Narrow" w:hAnsi="Arial Narrow"/>
          <w:sz w:val="24"/>
          <w:szCs w:val="24"/>
          <w:lang w:val="en-US"/>
        </w:rPr>
      </w:pPr>
      <w:r w:rsidRPr="009B5F3B">
        <w:rPr>
          <w:rFonts w:ascii="Arial Narrow" w:hAnsi="Arial Narrow"/>
          <w:sz w:val="24"/>
          <w:szCs w:val="24"/>
          <w:lang w:val="en-US"/>
        </w:rPr>
        <w:t xml:space="preserve">Sabrina </w:t>
      </w:r>
      <w:proofErr w:type="spellStart"/>
      <w:r w:rsidRPr="009B5F3B">
        <w:rPr>
          <w:rFonts w:ascii="Arial Narrow" w:hAnsi="Arial Narrow"/>
          <w:sz w:val="24"/>
          <w:szCs w:val="24"/>
          <w:lang w:val="en-US"/>
        </w:rPr>
        <w:t>Ragone</w:t>
      </w:r>
      <w:proofErr w:type="spellEnd"/>
      <w:r w:rsidRPr="009B5F3B">
        <w:rPr>
          <w:rFonts w:ascii="Arial Narrow" w:hAnsi="Arial Narrow"/>
          <w:sz w:val="24"/>
          <w:szCs w:val="24"/>
          <w:lang w:val="en-US"/>
        </w:rPr>
        <w:t xml:space="preserve">, </w:t>
      </w:r>
      <w:r w:rsidRPr="009B5F3B">
        <w:rPr>
          <w:rFonts w:ascii="Arial Narrow" w:hAnsi="Arial Narrow"/>
          <w:color w:val="000000"/>
          <w:sz w:val="24"/>
          <w:szCs w:val="24"/>
          <w:shd w:val="clear" w:color="auto" w:fill="FFFFFF"/>
          <w:lang w:val="en-US"/>
        </w:rPr>
        <w:t>Senior Research Fellow at the Max Planck Institute for Comparative Public Law and International Law, Heidelberg</w:t>
      </w:r>
    </w:p>
    <w:p w:rsidR="00C318D3" w:rsidRPr="009B5F3B" w:rsidRDefault="00C318D3" w:rsidP="007108F5">
      <w:pPr>
        <w:spacing w:after="0" w:line="240" w:lineRule="auto"/>
        <w:jc w:val="both"/>
        <w:rPr>
          <w:rFonts w:ascii="Arial Narrow" w:hAnsi="Arial Narrow"/>
          <w:sz w:val="24"/>
          <w:szCs w:val="24"/>
          <w:lang w:val="en-US"/>
        </w:rPr>
      </w:pPr>
    </w:p>
    <w:p w:rsidR="00C318D3" w:rsidRPr="009B5F3B" w:rsidRDefault="00C318D3" w:rsidP="007108F5">
      <w:pPr>
        <w:spacing w:after="0" w:line="240" w:lineRule="auto"/>
        <w:jc w:val="both"/>
        <w:rPr>
          <w:rFonts w:ascii="Arial Narrow" w:hAnsi="Arial Narrow"/>
          <w:sz w:val="24"/>
          <w:szCs w:val="24"/>
          <w:lang w:val="en-US"/>
        </w:rPr>
      </w:pPr>
    </w:p>
    <w:p w:rsidR="00C318D3" w:rsidRPr="00624E4E" w:rsidRDefault="00C318D3" w:rsidP="007108F5">
      <w:pPr>
        <w:pStyle w:val="Paragraphedeliste"/>
        <w:spacing w:after="0" w:line="240" w:lineRule="auto"/>
        <w:jc w:val="both"/>
        <w:rPr>
          <w:rFonts w:ascii="Arial Narrow" w:hAnsi="Arial Narrow"/>
          <w:b/>
          <w:smallCaps/>
          <w:sz w:val="24"/>
          <w:szCs w:val="24"/>
        </w:rPr>
      </w:pPr>
      <w:r w:rsidRPr="00624E4E">
        <w:rPr>
          <w:rFonts w:ascii="Arial Narrow" w:hAnsi="Arial Narrow"/>
          <w:b/>
          <w:smallCaps/>
          <w:sz w:val="24"/>
          <w:szCs w:val="24"/>
        </w:rPr>
        <w:t>Codifier la constitution</w:t>
      </w:r>
    </w:p>
    <w:p w:rsidR="00624E4E" w:rsidRPr="009B5F3B" w:rsidRDefault="00624E4E" w:rsidP="007108F5">
      <w:pPr>
        <w:pStyle w:val="Paragraphedeliste"/>
        <w:spacing w:after="0" w:line="240" w:lineRule="auto"/>
        <w:jc w:val="both"/>
        <w:rPr>
          <w:rFonts w:ascii="Arial Narrow" w:hAnsi="Arial Narrow"/>
          <w:b/>
          <w:sz w:val="24"/>
          <w:szCs w:val="24"/>
        </w:rPr>
      </w:pPr>
    </w:p>
    <w:p w:rsidR="00C318D3" w:rsidRPr="009B5F3B" w:rsidRDefault="00C318D3" w:rsidP="007108F5">
      <w:pPr>
        <w:spacing w:after="0" w:line="240" w:lineRule="auto"/>
        <w:jc w:val="both"/>
        <w:rPr>
          <w:rFonts w:ascii="Arial Narrow" w:hAnsi="Arial Narrow"/>
          <w:b/>
          <w:sz w:val="24"/>
          <w:szCs w:val="24"/>
        </w:rPr>
      </w:pPr>
      <w:r w:rsidRPr="009B5F3B">
        <w:rPr>
          <w:rFonts w:ascii="Arial Narrow" w:hAnsi="Arial Narrow"/>
          <w:b/>
          <w:sz w:val="24"/>
          <w:szCs w:val="24"/>
          <w:shd w:val="clear" w:color="auto" w:fill="FFFFFF"/>
        </w:rPr>
        <w:t>L’idéologie des juristes dans le processus de civilisation étatique</w:t>
      </w:r>
    </w:p>
    <w:p w:rsidR="00C318D3" w:rsidRPr="009B5F3B"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Francesco di Donato, </w:t>
      </w:r>
      <w:proofErr w:type="spellStart"/>
      <w:r w:rsidRPr="009B5F3B">
        <w:rPr>
          <w:rFonts w:ascii="Arial Narrow" w:hAnsi="Arial Narrow"/>
          <w:sz w:val="24"/>
          <w:szCs w:val="24"/>
        </w:rPr>
        <w:t>Professore</w:t>
      </w:r>
      <w:proofErr w:type="spellEnd"/>
      <w:r w:rsidRPr="009B5F3B">
        <w:rPr>
          <w:rFonts w:ascii="Arial Narrow" w:hAnsi="Arial Narrow"/>
          <w:sz w:val="24"/>
          <w:szCs w:val="24"/>
        </w:rPr>
        <w:t xml:space="preserve"> </w:t>
      </w:r>
      <w:proofErr w:type="spellStart"/>
      <w:r w:rsidRPr="009B5F3B">
        <w:rPr>
          <w:rFonts w:ascii="Arial Narrow" w:hAnsi="Arial Narrow"/>
          <w:sz w:val="24"/>
          <w:szCs w:val="24"/>
        </w:rPr>
        <w:t>ordinario</w:t>
      </w:r>
      <w:proofErr w:type="spellEnd"/>
      <w:r w:rsidRPr="009B5F3B">
        <w:rPr>
          <w:rFonts w:ascii="Arial Narrow" w:hAnsi="Arial Narrow"/>
          <w:sz w:val="24"/>
          <w:szCs w:val="24"/>
        </w:rPr>
        <w:t xml:space="preserve"> di </w:t>
      </w:r>
      <w:proofErr w:type="spellStart"/>
      <w:r w:rsidRPr="009B5F3B">
        <w:rPr>
          <w:rFonts w:ascii="Arial Narrow" w:hAnsi="Arial Narrow"/>
          <w:sz w:val="24"/>
          <w:szCs w:val="24"/>
        </w:rPr>
        <w:t>Storia</w:t>
      </w:r>
      <w:proofErr w:type="spellEnd"/>
      <w:r w:rsidRPr="009B5F3B">
        <w:rPr>
          <w:rFonts w:ascii="Arial Narrow" w:hAnsi="Arial Narrow"/>
          <w:sz w:val="24"/>
          <w:szCs w:val="24"/>
        </w:rPr>
        <w:t xml:space="preserve"> delle </w:t>
      </w:r>
      <w:proofErr w:type="spellStart"/>
      <w:r w:rsidRPr="009B5F3B">
        <w:rPr>
          <w:rFonts w:ascii="Arial Narrow" w:hAnsi="Arial Narrow"/>
          <w:sz w:val="24"/>
          <w:szCs w:val="24"/>
        </w:rPr>
        <w:t>istituzioni</w:t>
      </w:r>
      <w:proofErr w:type="spellEnd"/>
      <w:r w:rsidRPr="009B5F3B">
        <w:rPr>
          <w:rFonts w:ascii="Arial Narrow" w:hAnsi="Arial Narrow"/>
          <w:sz w:val="24"/>
          <w:szCs w:val="24"/>
        </w:rPr>
        <w:t xml:space="preserve"> </w:t>
      </w:r>
      <w:proofErr w:type="spellStart"/>
      <w:r w:rsidRPr="009B5F3B">
        <w:rPr>
          <w:rFonts w:ascii="Arial Narrow" w:hAnsi="Arial Narrow"/>
          <w:sz w:val="24"/>
          <w:szCs w:val="24"/>
        </w:rPr>
        <w:t>politiche</w:t>
      </w:r>
      <w:proofErr w:type="spellEnd"/>
      <w:r w:rsidRPr="009B5F3B">
        <w:rPr>
          <w:rFonts w:ascii="Arial Narrow" w:hAnsi="Arial Narrow"/>
          <w:sz w:val="24"/>
          <w:szCs w:val="24"/>
        </w:rPr>
        <w:t xml:space="preserve">, </w:t>
      </w:r>
      <w:proofErr w:type="spellStart"/>
      <w:r w:rsidRPr="009B5F3B">
        <w:rPr>
          <w:rFonts w:ascii="Arial Narrow" w:hAnsi="Arial Narrow"/>
          <w:sz w:val="24"/>
          <w:szCs w:val="24"/>
        </w:rPr>
        <w:t>Università</w:t>
      </w:r>
      <w:proofErr w:type="spellEnd"/>
      <w:r w:rsidRPr="009B5F3B">
        <w:rPr>
          <w:rFonts w:ascii="Arial Narrow" w:hAnsi="Arial Narrow"/>
          <w:sz w:val="24"/>
          <w:szCs w:val="24"/>
        </w:rPr>
        <w:t xml:space="preserve"> di </w:t>
      </w:r>
      <w:proofErr w:type="spellStart"/>
      <w:r w:rsidRPr="009B5F3B">
        <w:rPr>
          <w:rFonts w:ascii="Arial Narrow" w:hAnsi="Arial Narrow"/>
          <w:sz w:val="24"/>
          <w:szCs w:val="24"/>
        </w:rPr>
        <w:t>Napoli</w:t>
      </w:r>
      <w:proofErr w:type="spellEnd"/>
      <w:r w:rsidRPr="009B5F3B">
        <w:rPr>
          <w:rFonts w:ascii="Arial Narrow" w:hAnsi="Arial Narrow"/>
          <w:sz w:val="24"/>
          <w:szCs w:val="24"/>
        </w:rPr>
        <w:t xml:space="preserve"> « </w:t>
      </w:r>
      <w:proofErr w:type="spellStart"/>
      <w:r w:rsidRPr="009B5F3B">
        <w:rPr>
          <w:rFonts w:ascii="Arial Narrow" w:hAnsi="Arial Narrow"/>
          <w:sz w:val="24"/>
          <w:szCs w:val="24"/>
        </w:rPr>
        <w:t>Parthenope</w:t>
      </w:r>
      <w:proofErr w:type="spellEnd"/>
      <w:r w:rsidRPr="009B5F3B">
        <w:rPr>
          <w:rFonts w:ascii="Arial Narrow" w:hAnsi="Arial Narrow"/>
          <w:sz w:val="24"/>
          <w:szCs w:val="24"/>
        </w:rPr>
        <w:t> »</w:t>
      </w: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p>
    <w:p w:rsidR="00C318D3" w:rsidRPr="00624E4E" w:rsidRDefault="00C318D3" w:rsidP="007108F5">
      <w:pPr>
        <w:spacing w:after="0" w:line="240" w:lineRule="auto"/>
        <w:ind w:left="720"/>
        <w:jc w:val="both"/>
        <w:rPr>
          <w:rFonts w:ascii="Arial Narrow" w:hAnsi="Arial Narrow"/>
          <w:b/>
          <w:smallCaps/>
          <w:sz w:val="24"/>
          <w:szCs w:val="24"/>
        </w:rPr>
      </w:pPr>
      <w:r w:rsidRPr="00624E4E">
        <w:rPr>
          <w:rFonts w:ascii="Arial Narrow" w:hAnsi="Arial Narrow"/>
          <w:b/>
          <w:smallCaps/>
          <w:sz w:val="24"/>
          <w:szCs w:val="24"/>
        </w:rPr>
        <w:t>Codifier le raisonnement pratique</w:t>
      </w:r>
    </w:p>
    <w:p w:rsidR="00624E4E" w:rsidRPr="009B5F3B" w:rsidRDefault="00624E4E" w:rsidP="007108F5">
      <w:pPr>
        <w:spacing w:after="0" w:line="240" w:lineRule="auto"/>
        <w:ind w:left="720"/>
        <w:jc w:val="both"/>
        <w:rPr>
          <w:rFonts w:ascii="Arial Narrow" w:hAnsi="Arial Narrow"/>
          <w:b/>
          <w:sz w:val="24"/>
          <w:szCs w:val="24"/>
        </w:rPr>
      </w:pPr>
    </w:p>
    <w:p w:rsidR="00C318D3" w:rsidRPr="009B5F3B" w:rsidRDefault="00C318D3" w:rsidP="007108F5">
      <w:pPr>
        <w:spacing w:after="0" w:line="240" w:lineRule="auto"/>
        <w:jc w:val="both"/>
        <w:rPr>
          <w:rFonts w:ascii="Arial Narrow" w:hAnsi="Arial Narrow"/>
          <w:b/>
          <w:sz w:val="24"/>
          <w:szCs w:val="24"/>
        </w:rPr>
      </w:pPr>
      <w:proofErr w:type="spellStart"/>
      <w:r w:rsidRPr="009B5F3B">
        <w:rPr>
          <w:rFonts w:ascii="Arial Narrow" w:hAnsi="Arial Narrow"/>
          <w:b/>
          <w:sz w:val="24"/>
          <w:szCs w:val="24"/>
        </w:rPr>
        <w:t>Bentham’s</w:t>
      </w:r>
      <w:proofErr w:type="spellEnd"/>
      <w:r w:rsidRPr="009B5F3B">
        <w:rPr>
          <w:rFonts w:ascii="Arial Narrow" w:hAnsi="Arial Narrow"/>
          <w:b/>
          <w:sz w:val="24"/>
          <w:szCs w:val="24"/>
        </w:rPr>
        <w:t xml:space="preserve"> Codification of </w:t>
      </w:r>
      <w:proofErr w:type="spellStart"/>
      <w:r w:rsidRPr="009B5F3B">
        <w:rPr>
          <w:rFonts w:ascii="Arial Narrow" w:hAnsi="Arial Narrow"/>
          <w:b/>
          <w:sz w:val="24"/>
          <w:szCs w:val="24"/>
        </w:rPr>
        <w:t>Practical</w:t>
      </w:r>
      <w:proofErr w:type="spellEnd"/>
      <w:r w:rsidRPr="009B5F3B">
        <w:rPr>
          <w:rFonts w:ascii="Arial Narrow" w:hAnsi="Arial Narrow"/>
          <w:b/>
          <w:sz w:val="24"/>
          <w:szCs w:val="24"/>
        </w:rPr>
        <w:t xml:space="preserve"> </w:t>
      </w:r>
      <w:proofErr w:type="spellStart"/>
      <w:r w:rsidRPr="009B5F3B">
        <w:rPr>
          <w:rFonts w:ascii="Arial Narrow" w:hAnsi="Arial Narrow"/>
          <w:b/>
          <w:sz w:val="24"/>
          <w:szCs w:val="24"/>
        </w:rPr>
        <w:t>Reason</w:t>
      </w:r>
      <w:proofErr w:type="spellEnd"/>
    </w:p>
    <w:p w:rsidR="00C318D3" w:rsidRPr="009B5F3B" w:rsidRDefault="00C318D3" w:rsidP="007108F5">
      <w:pPr>
        <w:spacing w:after="0" w:line="240" w:lineRule="auto"/>
        <w:jc w:val="both"/>
        <w:rPr>
          <w:rFonts w:ascii="Arial Narrow" w:hAnsi="Arial Narrow"/>
          <w:sz w:val="24"/>
          <w:szCs w:val="24"/>
        </w:rPr>
      </w:pPr>
      <w:r w:rsidRPr="009B5F3B">
        <w:rPr>
          <w:rFonts w:ascii="Arial Narrow" w:hAnsi="Arial Narrow"/>
          <w:sz w:val="24"/>
          <w:szCs w:val="24"/>
        </w:rPr>
        <w:t xml:space="preserve">Piero </w:t>
      </w:r>
      <w:proofErr w:type="spellStart"/>
      <w:r w:rsidRPr="009B5F3B">
        <w:rPr>
          <w:rFonts w:ascii="Arial Narrow" w:hAnsi="Arial Narrow"/>
          <w:sz w:val="24"/>
          <w:szCs w:val="24"/>
        </w:rPr>
        <w:t>Tara</w:t>
      </w:r>
      <w:r w:rsidR="00624E4E">
        <w:rPr>
          <w:rFonts w:ascii="Arial Narrow" w:hAnsi="Arial Narrow"/>
          <w:sz w:val="24"/>
          <w:szCs w:val="24"/>
        </w:rPr>
        <w:t>ntino</w:t>
      </w:r>
      <w:proofErr w:type="spellEnd"/>
      <w:r w:rsidR="00624E4E">
        <w:rPr>
          <w:rFonts w:ascii="Arial Narrow" w:hAnsi="Arial Narrow"/>
          <w:sz w:val="24"/>
          <w:szCs w:val="24"/>
        </w:rPr>
        <w:t>, Post-doctorant à l’É</w:t>
      </w:r>
      <w:r w:rsidRPr="009B5F3B">
        <w:rPr>
          <w:rFonts w:ascii="Arial Narrow" w:hAnsi="Arial Narrow"/>
          <w:sz w:val="24"/>
          <w:szCs w:val="24"/>
        </w:rPr>
        <w:t>cole de droit de Sciences Po</w:t>
      </w: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p>
    <w:p w:rsidR="00C318D3" w:rsidRPr="009B5F3B" w:rsidRDefault="00C318D3" w:rsidP="007108F5">
      <w:pPr>
        <w:spacing w:after="0" w:line="240" w:lineRule="auto"/>
        <w:jc w:val="both"/>
        <w:rPr>
          <w:rFonts w:ascii="Arial Narrow" w:hAnsi="Arial Narrow"/>
          <w:sz w:val="24"/>
          <w:szCs w:val="24"/>
        </w:rPr>
      </w:pPr>
    </w:p>
    <w:p w:rsidR="00C318D3" w:rsidRPr="00624E4E" w:rsidRDefault="00C318D3" w:rsidP="007108F5">
      <w:pPr>
        <w:spacing w:after="0" w:line="240" w:lineRule="auto"/>
        <w:jc w:val="center"/>
        <w:outlineLvl w:val="0"/>
        <w:rPr>
          <w:rFonts w:ascii="Arial Narrow" w:hAnsi="Arial Narrow"/>
          <w:b/>
          <w:color w:val="7F7F7F" w:themeColor="text1" w:themeTint="80"/>
          <w:sz w:val="28"/>
          <w:szCs w:val="28"/>
        </w:rPr>
      </w:pPr>
      <w:r w:rsidRPr="00624E4E">
        <w:rPr>
          <w:rFonts w:ascii="Arial Narrow" w:hAnsi="Arial Narrow"/>
          <w:b/>
          <w:color w:val="7F7F7F" w:themeColor="text1" w:themeTint="80"/>
          <w:sz w:val="28"/>
          <w:szCs w:val="28"/>
        </w:rPr>
        <w:t>Entrée libre dans la limite des places disponibles</w:t>
      </w:r>
    </w:p>
    <w:p w:rsidR="00C318D3" w:rsidRDefault="00C318D3" w:rsidP="007108F5">
      <w:pPr>
        <w:spacing w:after="0" w:line="240" w:lineRule="auto"/>
        <w:jc w:val="center"/>
        <w:rPr>
          <w:rFonts w:ascii="Arial Narrow" w:hAnsi="Arial Narrow"/>
          <w:sz w:val="24"/>
          <w:szCs w:val="24"/>
        </w:rPr>
      </w:pPr>
      <w:r w:rsidRPr="003F2AB9">
        <w:rPr>
          <w:rFonts w:ascii="Arial Narrow" w:hAnsi="Arial Narrow"/>
          <w:color w:val="7F7F7F" w:themeColor="text1" w:themeTint="80"/>
          <w:sz w:val="24"/>
          <w:szCs w:val="24"/>
        </w:rPr>
        <w:t>Contact </w:t>
      </w:r>
      <w:r w:rsidRPr="009B5F3B">
        <w:rPr>
          <w:rFonts w:ascii="Arial Narrow" w:hAnsi="Arial Narrow"/>
          <w:sz w:val="24"/>
          <w:szCs w:val="24"/>
        </w:rPr>
        <w:t xml:space="preserve">: </w:t>
      </w:r>
      <w:hyperlink r:id="rId9" w:history="1">
        <w:r w:rsidR="00624E4E" w:rsidRPr="00684B51">
          <w:rPr>
            <w:rStyle w:val="Lienhypertexte"/>
            <w:rFonts w:ascii="Arial Narrow" w:hAnsi="Arial Narrow"/>
            <w:sz w:val="24"/>
            <w:szCs w:val="24"/>
          </w:rPr>
          <w:t>cathy.grenier@sciencespo.fr</w:t>
        </w:r>
      </w:hyperlink>
    </w:p>
    <w:p w:rsidR="00624E4E" w:rsidRPr="009B5F3B" w:rsidRDefault="00624E4E" w:rsidP="007108F5">
      <w:pPr>
        <w:spacing w:after="0" w:line="240" w:lineRule="auto"/>
        <w:jc w:val="center"/>
        <w:rPr>
          <w:rFonts w:ascii="Arial Narrow" w:hAnsi="Arial Narrow"/>
          <w:sz w:val="24"/>
          <w:szCs w:val="24"/>
        </w:rPr>
      </w:pPr>
    </w:p>
    <w:sectPr w:rsidR="00624E4E" w:rsidRPr="009B5F3B" w:rsidSect="00624E4E">
      <w:pgSz w:w="11906" w:h="16838"/>
      <w:pgMar w:top="1276" w:right="1080" w:bottom="1440" w:left="1080"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0CA4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ECA6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6C36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2E1F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EA75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ACEA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C2C3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CED7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E6FC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EAFFB2"/>
    <w:lvl w:ilvl="0">
      <w:start w:val="1"/>
      <w:numFmt w:val="bullet"/>
      <w:lvlText w:val=""/>
      <w:lvlJc w:val="left"/>
      <w:pPr>
        <w:tabs>
          <w:tab w:val="num" w:pos="360"/>
        </w:tabs>
        <w:ind w:left="360" w:hanging="360"/>
      </w:pPr>
      <w:rPr>
        <w:rFonts w:ascii="Symbol" w:hAnsi="Symbol" w:hint="default"/>
      </w:rPr>
    </w:lvl>
  </w:abstractNum>
  <w:abstractNum w:abstractNumId="10">
    <w:nsid w:val="5DA84AA9"/>
    <w:multiLevelType w:val="hybridMultilevel"/>
    <w:tmpl w:val="02C235F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70F668AB"/>
    <w:multiLevelType w:val="hybridMultilevel"/>
    <w:tmpl w:val="44B89D5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9"/>
    <w:rsid w:val="0007027B"/>
    <w:rsid w:val="000A7ABC"/>
    <w:rsid w:val="00156771"/>
    <w:rsid w:val="00181D75"/>
    <w:rsid w:val="001A6CA1"/>
    <w:rsid w:val="001D3680"/>
    <w:rsid w:val="0024052B"/>
    <w:rsid w:val="002924CF"/>
    <w:rsid w:val="002F454B"/>
    <w:rsid w:val="00325760"/>
    <w:rsid w:val="003A6D91"/>
    <w:rsid w:val="003B5DBB"/>
    <w:rsid w:val="003F06E1"/>
    <w:rsid w:val="003F2AB9"/>
    <w:rsid w:val="00461390"/>
    <w:rsid w:val="00463292"/>
    <w:rsid w:val="004D59AA"/>
    <w:rsid w:val="005B400C"/>
    <w:rsid w:val="00607A9F"/>
    <w:rsid w:val="00624E4E"/>
    <w:rsid w:val="0067134E"/>
    <w:rsid w:val="00692A46"/>
    <w:rsid w:val="006974F7"/>
    <w:rsid w:val="006A353C"/>
    <w:rsid w:val="006B38E4"/>
    <w:rsid w:val="006F0B04"/>
    <w:rsid w:val="007108F5"/>
    <w:rsid w:val="007B217E"/>
    <w:rsid w:val="008622F6"/>
    <w:rsid w:val="008667B4"/>
    <w:rsid w:val="008B41D9"/>
    <w:rsid w:val="00930300"/>
    <w:rsid w:val="00945C90"/>
    <w:rsid w:val="009747DF"/>
    <w:rsid w:val="009B1B38"/>
    <w:rsid w:val="009B5F3B"/>
    <w:rsid w:val="009C62E0"/>
    <w:rsid w:val="009D3899"/>
    <w:rsid w:val="00A02FEA"/>
    <w:rsid w:val="00A16401"/>
    <w:rsid w:val="00A37B59"/>
    <w:rsid w:val="00A6060D"/>
    <w:rsid w:val="00A750DB"/>
    <w:rsid w:val="00B10306"/>
    <w:rsid w:val="00B368BD"/>
    <w:rsid w:val="00B41729"/>
    <w:rsid w:val="00B8539F"/>
    <w:rsid w:val="00BB47BC"/>
    <w:rsid w:val="00BB791B"/>
    <w:rsid w:val="00C00BFD"/>
    <w:rsid w:val="00C318D3"/>
    <w:rsid w:val="00C4209E"/>
    <w:rsid w:val="00C74A8C"/>
    <w:rsid w:val="00CD1A30"/>
    <w:rsid w:val="00CF7B09"/>
    <w:rsid w:val="00D54BDB"/>
    <w:rsid w:val="00DE67D9"/>
    <w:rsid w:val="00E4359A"/>
    <w:rsid w:val="00E7010F"/>
    <w:rsid w:val="00E80745"/>
    <w:rsid w:val="00FE6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D9"/>
    <w:pPr>
      <w:spacing w:after="160" w:line="259" w:lineRule="auto"/>
    </w:pPr>
    <w:rPr>
      <w:lang w:eastAsia="en-US"/>
    </w:rPr>
  </w:style>
  <w:style w:type="paragraph" w:styleId="Titre1">
    <w:name w:val="heading 1"/>
    <w:basedOn w:val="Normal"/>
    <w:next w:val="Normal"/>
    <w:link w:val="Titre1Car"/>
    <w:uiPriority w:val="99"/>
    <w:qFormat/>
    <w:rsid w:val="00E4359A"/>
    <w:pPr>
      <w:keepNext/>
      <w:keepLines/>
      <w:spacing w:before="240" w:after="0"/>
      <w:outlineLvl w:val="0"/>
    </w:pPr>
    <w:rPr>
      <w:rFonts w:ascii="Calibri Light" w:eastAsia="Times New Roman" w:hAnsi="Calibri Light"/>
      <w:color w:val="2E74B5"/>
      <w:sz w:val="32"/>
      <w:szCs w:val="32"/>
    </w:rPr>
  </w:style>
  <w:style w:type="paragraph" w:styleId="Titre3">
    <w:name w:val="heading 3"/>
    <w:basedOn w:val="Normal"/>
    <w:link w:val="Titre3Car"/>
    <w:uiPriority w:val="99"/>
    <w:qFormat/>
    <w:rsid w:val="00E4359A"/>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4359A"/>
    <w:rPr>
      <w:rFonts w:ascii="Calibri Light" w:hAnsi="Calibri Light" w:cs="Times New Roman"/>
      <w:color w:val="2E74B5"/>
      <w:sz w:val="32"/>
      <w:szCs w:val="32"/>
    </w:rPr>
  </w:style>
  <w:style w:type="character" w:customStyle="1" w:styleId="Titre3Car">
    <w:name w:val="Titre 3 Car"/>
    <w:basedOn w:val="Policepardfaut"/>
    <w:link w:val="Titre3"/>
    <w:uiPriority w:val="99"/>
    <w:locked/>
    <w:rsid w:val="00E4359A"/>
    <w:rPr>
      <w:rFonts w:ascii="Times New Roman" w:hAnsi="Times New Roman" w:cs="Times New Roman"/>
      <w:b/>
      <w:bCs/>
      <w:sz w:val="27"/>
      <w:szCs w:val="27"/>
      <w:lang w:eastAsia="fr-FR"/>
    </w:rPr>
  </w:style>
  <w:style w:type="paragraph" w:styleId="Textedebulles">
    <w:name w:val="Balloon Text"/>
    <w:basedOn w:val="Normal"/>
    <w:link w:val="TextedebullesCar"/>
    <w:uiPriority w:val="99"/>
    <w:semiHidden/>
    <w:rsid w:val="00B368BD"/>
    <w:pPr>
      <w:spacing w:after="0" w:line="240" w:lineRule="auto"/>
    </w:pPr>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locked/>
    <w:rsid w:val="006974F7"/>
    <w:rPr>
      <w:rFonts w:ascii="Times New Roman" w:hAnsi="Times New Roman" w:cs="Times New Roman"/>
      <w:sz w:val="2"/>
      <w:lang w:eastAsia="en-US"/>
    </w:rPr>
  </w:style>
  <w:style w:type="character" w:styleId="Lienhypertexte">
    <w:name w:val="Hyperlink"/>
    <w:basedOn w:val="Policepardfaut"/>
    <w:uiPriority w:val="99"/>
    <w:semiHidden/>
    <w:rsid w:val="00E4359A"/>
    <w:rPr>
      <w:rFonts w:cs="Times New Roman"/>
      <w:color w:val="0000FF"/>
      <w:u w:val="single"/>
    </w:rPr>
  </w:style>
  <w:style w:type="paragraph" w:styleId="Paragraphedeliste">
    <w:name w:val="List Paragraph"/>
    <w:basedOn w:val="Normal"/>
    <w:uiPriority w:val="99"/>
    <w:qFormat/>
    <w:rsid w:val="00E4359A"/>
    <w:pPr>
      <w:ind w:left="720"/>
      <w:contextualSpacing/>
    </w:pPr>
  </w:style>
  <w:style w:type="paragraph" w:styleId="Explorateurdedocuments">
    <w:name w:val="Document Map"/>
    <w:basedOn w:val="Normal"/>
    <w:link w:val="ExplorateurdedocumentsCar"/>
    <w:uiPriority w:val="99"/>
    <w:semiHidden/>
    <w:rsid w:val="003F06E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6974F7"/>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D9"/>
    <w:pPr>
      <w:spacing w:after="160" w:line="259" w:lineRule="auto"/>
    </w:pPr>
    <w:rPr>
      <w:lang w:eastAsia="en-US"/>
    </w:rPr>
  </w:style>
  <w:style w:type="paragraph" w:styleId="Titre1">
    <w:name w:val="heading 1"/>
    <w:basedOn w:val="Normal"/>
    <w:next w:val="Normal"/>
    <w:link w:val="Titre1Car"/>
    <w:uiPriority w:val="99"/>
    <w:qFormat/>
    <w:rsid w:val="00E4359A"/>
    <w:pPr>
      <w:keepNext/>
      <w:keepLines/>
      <w:spacing w:before="240" w:after="0"/>
      <w:outlineLvl w:val="0"/>
    </w:pPr>
    <w:rPr>
      <w:rFonts w:ascii="Calibri Light" w:eastAsia="Times New Roman" w:hAnsi="Calibri Light"/>
      <w:color w:val="2E74B5"/>
      <w:sz w:val="32"/>
      <w:szCs w:val="32"/>
    </w:rPr>
  </w:style>
  <w:style w:type="paragraph" w:styleId="Titre3">
    <w:name w:val="heading 3"/>
    <w:basedOn w:val="Normal"/>
    <w:link w:val="Titre3Car"/>
    <w:uiPriority w:val="99"/>
    <w:qFormat/>
    <w:rsid w:val="00E4359A"/>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4359A"/>
    <w:rPr>
      <w:rFonts w:ascii="Calibri Light" w:hAnsi="Calibri Light" w:cs="Times New Roman"/>
      <w:color w:val="2E74B5"/>
      <w:sz w:val="32"/>
      <w:szCs w:val="32"/>
    </w:rPr>
  </w:style>
  <w:style w:type="character" w:customStyle="1" w:styleId="Titre3Car">
    <w:name w:val="Titre 3 Car"/>
    <w:basedOn w:val="Policepardfaut"/>
    <w:link w:val="Titre3"/>
    <w:uiPriority w:val="99"/>
    <w:locked/>
    <w:rsid w:val="00E4359A"/>
    <w:rPr>
      <w:rFonts w:ascii="Times New Roman" w:hAnsi="Times New Roman" w:cs="Times New Roman"/>
      <w:b/>
      <w:bCs/>
      <w:sz w:val="27"/>
      <w:szCs w:val="27"/>
      <w:lang w:eastAsia="fr-FR"/>
    </w:rPr>
  </w:style>
  <w:style w:type="paragraph" w:styleId="Textedebulles">
    <w:name w:val="Balloon Text"/>
    <w:basedOn w:val="Normal"/>
    <w:link w:val="TextedebullesCar"/>
    <w:uiPriority w:val="99"/>
    <w:semiHidden/>
    <w:rsid w:val="00B368BD"/>
    <w:pPr>
      <w:spacing w:after="0" w:line="240" w:lineRule="auto"/>
    </w:pPr>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locked/>
    <w:rsid w:val="006974F7"/>
    <w:rPr>
      <w:rFonts w:ascii="Times New Roman" w:hAnsi="Times New Roman" w:cs="Times New Roman"/>
      <w:sz w:val="2"/>
      <w:lang w:eastAsia="en-US"/>
    </w:rPr>
  </w:style>
  <w:style w:type="character" w:styleId="Lienhypertexte">
    <w:name w:val="Hyperlink"/>
    <w:basedOn w:val="Policepardfaut"/>
    <w:uiPriority w:val="99"/>
    <w:semiHidden/>
    <w:rsid w:val="00E4359A"/>
    <w:rPr>
      <w:rFonts w:cs="Times New Roman"/>
      <w:color w:val="0000FF"/>
      <w:u w:val="single"/>
    </w:rPr>
  </w:style>
  <w:style w:type="paragraph" w:styleId="Paragraphedeliste">
    <w:name w:val="List Paragraph"/>
    <w:basedOn w:val="Normal"/>
    <w:uiPriority w:val="99"/>
    <w:qFormat/>
    <w:rsid w:val="00E4359A"/>
    <w:pPr>
      <w:ind w:left="720"/>
      <w:contextualSpacing/>
    </w:pPr>
  </w:style>
  <w:style w:type="paragraph" w:styleId="Explorateurdedocuments">
    <w:name w:val="Document Map"/>
    <w:basedOn w:val="Normal"/>
    <w:link w:val="ExplorateurdedocumentsCar"/>
    <w:uiPriority w:val="99"/>
    <w:semiHidden/>
    <w:rsid w:val="003F06E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6974F7"/>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0550">
      <w:marLeft w:val="0"/>
      <w:marRight w:val="0"/>
      <w:marTop w:val="0"/>
      <w:marBottom w:val="0"/>
      <w:divBdr>
        <w:top w:val="none" w:sz="0" w:space="0" w:color="auto"/>
        <w:left w:val="none" w:sz="0" w:space="0" w:color="auto"/>
        <w:bottom w:val="none" w:sz="0" w:space="0" w:color="auto"/>
        <w:right w:val="none" w:sz="0" w:space="0" w:color="auto"/>
      </w:divBdr>
    </w:div>
    <w:div w:id="133110551">
      <w:marLeft w:val="0"/>
      <w:marRight w:val="0"/>
      <w:marTop w:val="0"/>
      <w:marBottom w:val="0"/>
      <w:divBdr>
        <w:top w:val="none" w:sz="0" w:space="0" w:color="auto"/>
        <w:left w:val="none" w:sz="0" w:space="0" w:color="auto"/>
        <w:bottom w:val="none" w:sz="0" w:space="0" w:color="auto"/>
        <w:right w:val="none" w:sz="0" w:space="0" w:color="auto"/>
      </w:divBdr>
    </w:div>
    <w:div w:id="133110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rews.ac.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y.grenier@sciencesp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583</Words>
  <Characters>3210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Tusseau</dc:creator>
  <cp:keywords/>
  <dc:description/>
  <cp:lastModifiedBy>Cathy GRENIER</cp:lastModifiedBy>
  <cp:revision>6</cp:revision>
  <dcterms:created xsi:type="dcterms:W3CDTF">2015-04-01T13:03:00Z</dcterms:created>
  <dcterms:modified xsi:type="dcterms:W3CDTF">2015-04-02T12:56:00Z</dcterms:modified>
</cp:coreProperties>
</file>